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9E8" w:rsidRPr="002919E8" w:rsidRDefault="002919E8" w:rsidP="002919E8">
      <w:r w:rsidRPr="002919E8">
        <w:t>NAME: _____________________ PERIOD: ____ DATE: ____________</w:t>
      </w:r>
    </w:p>
    <w:p w:rsidR="002919E8" w:rsidRDefault="002919E8">
      <w:pPr>
        <w:jc w:val="center"/>
        <w:rPr>
          <w:b/>
        </w:rPr>
      </w:pPr>
    </w:p>
    <w:p w:rsidR="001C35DC" w:rsidRDefault="003D2AE5">
      <w:pPr>
        <w:jc w:val="center"/>
      </w:pPr>
      <w:r>
        <w:rPr>
          <w:b/>
        </w:rPr>
        <w:t>Unit 1 Practice</w:t>
      </w:r>
    </w:p>
    <w:p w:rsidR="001C35DC" w:rsidRDefault="001C35DC">
      <w:pPr>
        <w:jc w:val="center"/>
      </w:pPr>
    </w:p>
    <w:p w:rsidR="001C35DC" w:rsidRDefault="003D2AE5">
      <w:r>
        <w:t>Production Possibilities and Opportunity Cost</w:t>
      </w:r>
    </w:p>
    <w:p w:rsidR="001C35DC" w:rsidRDefault="001C35DC"/>
    <w:p w:rsidR="001C35DC" w:rsidRDefault="003D2AE5">
      <w:pPr>
        <w:numPr>
          <w:ilvl w:val="0"/>
          <w:numId w:val="1"/>
        </w:numPr>
        <w:ind w:hanging="360"/>
        <w:contextualSpacing/>
      </w:pPr>
      <w:r>
        <w:t>Fill in table below in relation to graph</w:t>
      </w:r>
    </w:p>
    <w:p w:rsidR="001C35DC" w:rsidRDefault="003D2AE5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2743200</wp:posOffset>
            </wp:positionH>
            <wp:positionV relativeFrom="paragraph">
              <wp:posOffset>9525</wp:posOffset>
            </wp:positionV>
            <wp:extent cx="3748088" cy="3354538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l="22361" t="28472" r="30000" b="18229"/>
                    <a:stretch>
                      <a:fillRect/>
                    </a:stretch>
                  </pic:blipFill>
                  <pic:spPr>
                    <a:xfrm>
                      <a:off x="0" y="0"/>
                      <a:ext cx="3748088" cy="335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35DC" w:rsidRDefault="001C35DC"/>
    <w:p w:rsidR="001C35DC" w:rsidRDefault="001C35DC"/>
    <w:tbl>
      <w:tblPr>
        <w:tblStyle w:val="a"/>
        <w:tblW w:w="3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800"/>
      </w:tblGrid>
      <w:tr w:rsidR="001C35DC">
        <w:trPr>
          <w:trHeight w:val="460"/>
        </w:trPr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</w:pPr>
            <w:r>
              <w:t>Jeans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</w:pPr>
            <w:r>
              <w:t>Cheeseburgers</w:t>
            </w:r>
          </w:p>
        </w:tc>
      </w:tr>
      <w:tr w:rsidR="001C35DC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  <w:jc w:val="center"/>
            </w:pPr>
          </w:p>
        </w:tc>
      </w:tr>
      <w:tr w:rsidR="001C35DC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1C35DC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  <w:jc w:val="center"/>
            </w:pPr>
            <w:r>
              <w:t>8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  <w:jc w:val="center"/>
            </w:pPr>
          </w:p>
        </w:tc>
      </w:tr>
      <w:tr w:rsidR="001C35DC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  <w:jc w:val="center"/>
            </w:pPr>
            <w:r>
              <w:t>30</w:t>
            </w:r>
          </w:p>
        </w:tc>
      </w:tr>
      <w:tr w:rsidR="001C35DC"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  <w:jc w:val="center"/>
            </w:pPr>
            <w:r>
              <w:t>0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  <w:jc w:val="center"/>
            </w:pPr>
          </w:p>
        </w:tc>
      </w:tr>
    </w:tbl>
    <w:p w:rsidR="001C35DC" w:rsidRDefault="001C35DC"/>
    <w:p w:rsidR="001C35DC" w:rsidRDefault="001C35DC"/>
    <w:p w:rsidR="001C35DC" w:rsidRDefault="001C35DC"/>
    <w:p w:rsidR="001C35DC" w:rsidRDefault="001C35DC"/>
    <w:p w:rsidR="001C35DC" w:rsidRDefault="001C35DC"/>
    <w:p w:rsidR="001C35DC" w:rsidRDefault="001C35DC"/>
    <w:p w:rsidR="001C35DC" w:rsidRDefault="003D2AE5">
      <w:r>
        <w:t>Answer the following using the table and graph above.</w:t>
      </w:r>
    </w:p>
    <w:p w:rsidR="001C35DC" w:rsidRDefault="001C35DC"/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If the original choice was Letter C, what is the quantity of each item?</w:t>
      </w:r>
    </w:p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If the choice is move from letter C to letter B, is there more or less cheeseburgers? How many?</w:t>
      </w:r>
    </w:p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At which point is there no jeans and at which point is there no cheeseburgers?</w:t>
      </w:r>
    </w:p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Why would you not want to be at point G?</w:t>
      </w:r>
    </w:p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What would have to happen to get to point H?</w:t>
      </w:r>
    </w:p>
    <w:p w:rsidR="001C35DC" w:rsidRDefault="003D2AE5">
      <w:pPr>
        <w:numPr>
          <w:ilvl w:val="0"/>
          <w:numId w:val="3"/>
        </w:numPr>
        <w:spacing w:line="720" w:lineRule="auto"/>
        <w:ind w:hanging="360"/>
        <w:contextualSpacing/>
      </w:pPr>
      <w:r>
        <w:t>What is the opportunity cost of moving from point C to E?</w:t>
      </w:r>
    </w:p>
    <w:p w:rsidR="002919E8" w:rsidRDefault="003D2AE5" w:rsidP="002919E8">
      <w:pPr>
        <w:numPr>
          <w:ilvl w:val="0"/>
          <w:numId w:val="3"/>
        </w:numPr>
        <w:spacing w:line="720" w:lineRule="auto"/>
        <w:ind w:hanging="360"/>
        <w:contextualSpacing/>
      </w:pPr>
      <w:r>
        <w:t>What is the opportunity cost of moving from point D to A?</w:t>
      </w:r>
    </w:p>
    <w:p w:rsidR="001C35DC" w:rsidRDefault="003D2AE5" w:rsidP="002919E8">
      <w:pPr>
        <w:spacing w:line="720" w:lineRule="auto"/>
        <w:ind w:left="720"/>
        <w:contextualSpacing/>
      </w:pPr>
      <w:bookmarkStart w:id="0" w:name="_GoBack"/>
      <w:bookmarkEnd w:id="0"/>
      <w:r>
        <w:lastRenderedPageBreak/>
        <w:t>Answer the following:</w:t>
      </w:r>
    </w:p>
    <w:p w:rsidR="001C35DC" w:rsidRDefault="003D2AE5">
      <w:pPr>
        <w:numPr>
          <w:ilvl w:val="0"/>
          <w:numId w:val="4"/>
        </w:numPr>
        <w:spacing w:line="240" w:lineRule="auto"/>
        <w:ind w:hanging="360"/>
        <w:contextualSpacing/>
      </w:pPr>
      <w:r>
        <w:t>Choose five different choices of things you could do when you get home from school. Rank them from 1st to last (5th)</w:t>
      </w:r>
    </w:p>
    <w:p w:rsidR="001C35DC" w:rsidRDefault="001C35DC">
      <w:pPr>
        <w:spacing w:line="240" w:lineRule="auto"/>
      </w:pPr>
    </w:p>
    <w:p w:rsidR="001C35DC" w:rsidRDefault="003D2AE5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 </w:t>
      </w:r>
    </w:p>
    <w:p w:rsidR="001C35DC" w:rsidRDefault="003D2AE5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 </w:t>
      </w:r>
    </w:p>
    <w:p w:rsidR="001C35DC" w:rsidRDefault="003D2AE5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 </w:t>
      </w:r>
    </w:p>
    <w:p w:rsidR="001C35DC" w:rsidRDefault="003D2AE5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 </w:t>
      </w:r>
    </w:p>
    <w:p w:rsidR="001C35DC" w:rsidRDefault="003D2AE5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 </w:t>
      </w:r>
    </w:p>
    <w:p w:rsidR="001C35DC" w:rsidRDefault="001C35DC">
      <w:pPr>
        <w:spacing w:line="240" w:lineRule="auto"/>
      </w:pPr>
    </w:p>
    <w:p w:rsidR="001C35DC" w:rsidRDefault="003D2AE5">
      <w:pPr>
        <w:numPr>
          <w:ilvl w:val="0"/>
          <w:numId w:val="4"/>
        </w:numPr>
        <w:spacing w:line="720" w:lineRule="auto"/>
        <w:ind w:hanging="360"/>
        <w:contextualSpacing/>
      </w:pPr>
      <w:r>
        <w:t>Which item is your opportunity cost to your top choice?</w:t>
      </w:r>
    </w:p>
    <w:p w:rsidR="001C35DC" w:rsidRDefault="003D2AE5">
      <w:pPr>
        <w:spacing w:line="480" w:lineRule="auto"/>
      </w:pPr>
      <w:r>
        <w:t xml:space="preserve">Use the space below to create your own Production Possibilities Curve. </w:t>
      </w:r>
    </w:p>
    <w:p w:rsidR="001C35DC" w:rsidRDefault="003D2AE5">
      <w:pPr>
        <w:numPr>
          <w:ilvl w:val="0"/>
          <w:numId w:val="4"/>
        </w:numPr>
        <w:spacing w:line="480" w:lineRule="auto"/>
        <w:ind w:hanging="360"/>
        <w:contextualSpacing/>
      </w:pPr>
      <w:r>
        <w:t xml:space="preserve">Choose two items that you would typically purchase (it’s best to use items that you would buy more than one, i.e. not iPhone, </w:t>
      </w:r>
      <w:proofErr w:type="spellStart"/>
      <w:r>
        <w:t>tv’s</w:t>
      </w:r>
      <w:proofErr w:type="spellEnd"/>
      <w:r>
        <w:t xml:space="preserve">, etc.). Fill in the table below with 5 different points and then plot them on the provided graph. Be sure to label both </w:t>
      </w:r>
      <w:proofErr w:type="gramStart"/>
      <w:r>
        <w:t>axis’</w:t>
      </w:r>
      <w:proofErr w:type="gramEnd"/>
      <w:r>
        <w:t>.</w:t>
      </w:r>
    </w:p>
    <w:p w:rsidR="001C35DC" w:rsidRDefault="003D2AE5">
      <w:pPr>
        <w:spacing w:line="480" w:lineRule="auto"/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3419475</wp:posOffset>
            </wp:positionH>
            <wp:positionV relativeFrom="paragraph">
              <wp:posOffset>219075</wp:posOffset>
            </wp:positionV>
            <wp:extent cx="3319463" cy="3050785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 l="31250" t="29166" r="30138" b="26562"/>
                    <a:stretch>
                      <a:fillRect/>
                    </a:stretch>
                  </pic:blipFill>
                  <pic:spPr>
                    <a:xfrm>
                      <a:off x="0" y="0"/>
                      <a:ext cx="3319463" cy="305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4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010"/>
      </w:tblGrid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</w:pPr>
            <w:r>
              <w:t>Item A: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3D2AE5">
            <w:pPr>
              <w:widowControl w:val="0"/>
              <w:spacing w:line="240" w:lineRule="auto"/>
            </w:pPr>
            <w:r>
              <w:t>Item B:</w:t>
            </w:r>
          </w:p>
        </w:tc>
      </w:tr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</w:tr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</w:tr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</w:tr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</w:tr>
      <w:tr w:rsidR="001C35DC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5DC" w:rsidRDefault="001C35DC">
            <w:pPr>
              <w:widowControl w:val="0"/>
              <w:spacing w:line="240" w:lineRule="auto"/>
            </w:pPr>
          </w:p>
        </w:tc>
      </w:tr>
    </w:tbl>
    <w:p w:rsidR="001C35DC" w:rsidRDefault="001C35DC">
      <w:pPr>
        <w:spacing w:line="480" w:lineRule="auto"/>
      </w:pPr>
    </w:p>
    <w:p w:rsidR="001C35DC" w:rsidRDefault="001C35DC">
      <w:pPr>
        <w:spacing w:line="480" w:lineRule="auto"/>
      </w:pPr>
    </w:p>
    <w:p w:rsidR="001C35DC" w:rsidRDefault="001C35DC"/>
    <w:p w:rsidR="001C35DC" w:rsidRDefault="001C35DC"/>
    <w:sectPr w:rsidR="001C35DC" w:rsidSect="002919E8">
      <w:headerReference w:type="default" r:id="rId9"/>
      <w:pgSz w:w="12240" w:h="15840"/>
      <w:pgMar w:top="3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F5" w:rsidRDefault="003D2AE5">
      <w:pPr>
        <w:spacing w:line="240" w:lineRule="auto"/>
      </w:pPr>
      <w:r>
        <w:separator/>
      </w:r>
    </w:p>
  </w:endnote>
  <w:endnote w:type="continuationSeparator" w:id="0">
    <w:p w:rsidR="003E78F5" w:rsidRDefault="003D2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F5" w:rsidRDefault="003D2AE5">
      <w:pPr>
        <w:spacing w:line="240" w:lineRule="auto"/>
      </w:pPr>
      <w:r>
        <w:separator/>
      </w:r>
    </w:p>
  </w:footnote>
  <w:footnote w:type="continuationSeparator" w:id="0">
    <w:p w:rsidR="003E78F5" w:rsidRDefault="003D2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5DC" w:rsidRDefault="001C35DC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98"/>
    <w:multiLevelType w:val="multilevel"/>
    <w:tmpl w:val="2D5C8A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DAE7281"/>
    <w:multiLevelType w:val="multilevel"/>
    <w:tmpl w:val="2054BF8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3AC6434"/>
    <w:multiLevelType w:val="multilevel"/>
    <w:tmpl w:val="BA701302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E5841CC"/>
    <w:multiLevelType w:val="multilevel"/>
    <w:tmpl w:val="04DA780A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5DC"/>
    <w:rsid w:val="001C35DC"/>
    <w:rsid w:val="002919E8"/>
    <w:rsid w:val="003D2AE5"/>
    <w:rsid w:val="003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FB641-4E44-47A0-980B-D7449D38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919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E8"/>
  </w:style>
  <w:style w:type="paragraph" w:styleId="Footer">
    <w:name w:val="footer"/>
    <w:basedOn w:val="Normal"/>
    <w:link w:val="FooterChar"/>
    <w:uiPriority w:val="99"/>
    <w:unhideWhenUsed/>
    <w:rsid w:val="002919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andre Tchakerian</cp:lastModifiedBy>
  <cp:revision>2</cp:revision>
  <dcterms:created xsi:type="dcterms:W3CDTF">2016-08-15T01:48:00Z</dcterms:created>
  <dcterms:modified xsi:type="dcterms:W3CDTF">2016-08-15T01:48:00Z</dcterms:modified>
</cp:coreProperties>
</file>